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Королевич-маляр, автор: Хункоу Байя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жил в нищете и вечно экономил.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копейку норовил разделить пополам, изо дня в день ходил в майке, шлёпанцах и свободных шортах. В довершение ко всему его предали, повесив на него огромные долги, а верные друзья детства вмиг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юаней долга прижали его к стене так, что хоть с крыши прыгай.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собственный отец бросает ему миллиард: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Сынок, ты столько натерпелся! Наша семья вообще-то богата, а я всё это затеял, чтобы закалить твой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Фэн:……Жизнь прекрасна, прямо как Мир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сказок?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 чёрными волосами и алыми глазами лениво прислонился к трону, приподнял бровь и с явным удовольствием глядел на зеркало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своими глазами увидеть, как ты превратишься в самое ослепительное создание в каждом из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уничтожу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——В итоге сам же и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на 1, хеппи-энд.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Гона в начале есть жена и ребёнок, но всё это ненастоящее.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http://bllate.org/book/26172/3133733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