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скобки () используются для пояснений, например, при переводе иностранных слов или при передаче шуток, а также когда персонажи, отличные от главного героя, говорят вполголоса так, что остальные их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Квадратные скобки [] используются для мыслей личности Б в тот момент, когда в сознании главного героя происходит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Фигурные скобки {} используются для мыслей личности А (основной личности) в тот момент, когда в сознании главного героя происходит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http://bllate.org/book/25403/3028441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