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попал в роман «Бешеная волна» в тело второстепенного злодея, а позже, став жертвой чужих интриг и провалив Небесную Кару, вселился своей душой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тело не разлагалось, а Божественная душа не рассеялась, Жун Си решил расправиться с новоявленным главным героем и отобрать его сокровище,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главный герой просто съел это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на грани безумия: без сокровища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у главного героя есть другое сокровище, которое тоже может питать его Божественную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Жун Си отправился на поиски способов обманом, хитростью и силой заполучить то, что принадлежит главному герою...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Байли Юя была уничтожена, а сам он подвергся преследованию. Когда он оказался в безвыходном положении, небеса послали ему старшего товарища (жену), подарив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(жена) помог ему прогнать злодеев и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(жена) обладал белоснежной кожей, красивым лицом, стройными ногами и подтянутой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(жена) был несметно богат и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идеально, если не считать того,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характер у него не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 возрасту, преданный щенок, правильный парень — в роли нападающего, противный, взбалмошный и простоватый цундэре — в роли получающего.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Тематика: младший партнер, сянься и культивация, сладкие истории, попадание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Главные герои: Жун Си. Второстепенные персонажи: Байли Юй. Прочее: попадание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отзыв о произведении: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попадает в книгу в тело Повелителя Демонов, прожившего более трехсот лет и погибшего из-за коварных замыслов собственных трех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Божественная душа смогла сбежать и вселиться в мертвое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переселения он случайно спасает юного Байли Юя, главного героя книги, а узнав его истинную личность, начинает намеренно помогать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обмануть и использовать его, чтобы заполучить его золотой палец, но в итоге из-за различных обстоятельств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оказываются вынужденно связаны друг с другом и вместе отправляются в путь, полный сражений ради роста уровня культивации, а также исцеления Божественной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тон романа легкий и жизнерадостный, образы персонажей яркие и объемные. Байли Юй из наивного щенка превращается в матерого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уровня культивации заставляет кровь бурлить в жилах, а Жун Си, будучи расчетливым и взбалмошным на вид, в душе остается настоящим милым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запутанные чувства трогают до глубины души, а второстепенные персонажи на пути их развития отличаются живыми и яркими характерами, что делает историю безусловно стоящей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http://bllate.org/book/25331/3019760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