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жизнью он скончался от сердечного приступа прямо на собственной вечеринке по случаю дня рождения — кто-то отфутболил в сторону его пузырек с лекарством, и смерть его осталась покрыта тайлой.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после перерождения, он по воле злого рока обнаружил, что стал телохранителем при своем друге детства из прошлой жизни — молодым господином Му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заговоры прошлых дней шаг за шагом сплетались в тугой узел, он нахмурился, понимая, что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хуже... этот друг детства, оказывается,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этот мужчина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Цзяшу: — Когда-то по наивности я думал, что раз уж мне довелось оказаться главным героем в романе про избиение отбросов и сладкую месть, то финалом этой истории должен стать триумфальный хохот под восхищенными взглядами бесчисленных девушек с сердечками в глазах, на фоне толпы восторженных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преданный и верный: — 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Цзяшу, теряя терпение: — Ты меня не привлекаешь,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пес с улыбкой: — Ну так мы же идеально дополняем друг друга,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мире меня привлекаешь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Парные персонажи: Вэй Сюнь и Му Цзяшу, 1 на 1, главный герой — пассивный партнер, славная история о друзьях детства, переросшая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http://bllate.org/book/24973/2953368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