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полдень состояние Су Чжао было на редкость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открыв глаза, он сразу понял, что пришло время обеда. Он отправился на кухню, достал оставленные секретаршей замороженные пельмени и поставил на огонь кастрюлю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он потёр глаза, чувствуя, что его волосы отрасли уже донельзя и лезут в глаза. Затем он посмотрел на свои пальцы и заметил, что ногти тоже отросли. После этого его взгляд перевёлся на кастрюлю с водой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начала пузыриться…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 смог вспомнить, зачем вообще поставил кипятиться эту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собирался сварить еду.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Цянь? Сяо Ло? Чу Ханьхань? Янь Цзы? Кто…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бесчисленные лица людей, с которыми ему довелось вместе жить в Малых мирах, но каждый возможный вариант оказывался неверным. Он поднял голову и широко раскрыл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пустой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http://bllate.org/book/24621/2894207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