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играл на сяо, другой — на цине. Глядя на эту гармоничную пару, он наконец смутно осознал, в чем заключалась причина былой тоски его старшего брата и чего тот на самом деле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Бай Уцзи за руку, понимая, что по-своему счастлив, но в глубине души не мог унять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знать заранее, как горестна разлука, не стоило бы предаваться столь глубокой любви. Не суждено быть вместе вечно… не суждено быть вместе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 о чем не жалеет. Он любил когда-то так пылко, отдавая без остатка всего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обожгли глаза. Он поднял голову и посмотрел на ярко-красные кленовые листья во дворе, и в его затуманенном взоре постепенно проступил четкий силуэт утонченного юноши, который широко распахнул ему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Ли? Ты ведь Жо Ли, верно? Не бойся, я твой старший брат. Иди сюда, я пришел, чтобы забрать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http://bllate.org/book/21139/2144083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