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пышной волнистой прической — кантонец.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его родители прибьют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знаю кантонского… и юэского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придется пожертвовать тем, что брат не говорит на диалекте!!!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Сан Не задумывался как дитя богов, но потом… я решил, что сюжет слишком глупый, и переписал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отец и сын вместе спасают мир на грани краха — это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есть другой черновик: после прочтения одной манги мне стало скучно, и я начал переделывать все до неузнаваемости, так что родная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телепатию я превратил в чтение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Ссс… 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Мой драгоценный Сан Не в моей голове выглядит как божество неземной красоты! Но руки совсем не слушаются!!! Не могу передать это ощущение в рисунке!!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заказать кому-нибудь 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я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написать эротику, в конце концов, раз уж есть главный босс хоррор-игры, то щупальца просто обязаны быть!!!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щупальцами — это так соблазнительно, слюнки текут. Хотя сам Сан Не вряд ли об этом думает, а босс, наверное, не захочет такого делать, ведь сюжет с щупальцами предполагает некую принудительную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 еще не появился, но по задумке у него отличный характер (куда лучше, чем у самого автора).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