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восемнадцатая, получившая заголовок «Один день Ли Ле», временно скрыта — автор посчитал, что она содержит слишком много спойлеров.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 читателей не возникало путаницы, стоит пояснить: Ли Ле сохраняет свое подлинное обличье только в Мире темных боевых искусств; во всех остальных мирах его внешность неизменно меняется. Жуцзин в этом мире предстает еще ребенком, но в дальнейшем, желая поиграть с ним в прятки, он также начинает принимать иные обличия.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http://bllate.org/book/17530/1703003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