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премьер-министр не находил себе места. Ночью он так и не смог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комнату, где при жизни обитал его дед, и просидел там полчаса; в полузабытьи ему снова послышались предсмертные наставления старого премьер-министра, от чего на душе стало невыразимо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еще до восхождения на престол император был князем, искренне радеющим о жизни народа. То, что старый премьер-министр в свое время выбрал сторону семнадцатого принца, объяснялось именно тем, что он разглядел в нем сердце, полное любви к подданным.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премьер-министр и не требовал от императора быть эталоном добродетели — он лишь хотел, чтобы тот оставался мудрым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постоянно присматривать за ним, лишь бы он не повторил былых ошибок и не пошел по стопам старого императора, который, обретя богатство и власть, погряз в пороках, превратившись из мудрого монарха в распутного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состояние императора вызывало у премьер-министра глубокую тревогу. Тот то и дело заводил речи о дополнительных налогах; зимой помышлял о строительстве «теплого дворца», а летом грезил о загородной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все эти порывы удавалось вовремя пресечь, премьер-министр опасался, что в будущем государь может постепенно скатиться в пучину расточительства и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стать любимым наложником или императрицей и целыми днями «нашептывать в подушку», это, пожалуй, будет куда легче, чем биться лбом о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император не забивал себе голову всякой чепухой, вредящей народу, — а в остальном,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http://bllate.org/book/17312/1620383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