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этих трёх платформ, общий канал с рейтингом G имеет наименьшие ограничения для чтения, но наибольшие для публикации. Кроме того, он имеет несколько ключевых отличий от мужского и женского каналов: во-первых, мужской и женский каналы традиционно ориентированы на рекомендации сериальных произведений, тогда как на общем канале существует рейтинг завершённых работ. После завершения произведения, оно может попасть в этот рейтинг, где будет оцениваться по среднему количеству подписок, и победившие работы попадут в библиотеку лучших, став кандидатами для адаптации в различных форматах. Во-вторых, рейтинг на общем канале разделён не по жанрам, а по объёму текста: короткие, средние и длинные произведения имеют разные правила оплаты. Если на женском канале Цзиньцзян длинные романы начинают платными с 80 000 слов, то на общем канале подход полностью иной: даже короткие сказки могут быть платными, но для этого требуется ручная проверка перед публикацией.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аспекты, такие как ограничения по содержанию и классификация историй, также значительно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процессе создания новых платформ, между Синцзэ и Цзиньцзян возникло немало споров по поводу деталей сайта. Вице-директор Лю, несмотря на дружелюбную внешность, оказался весьма упрямым и трудноубедимым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Синцзэ смог настоять на своём в нескольких ключевых вопросах, связанных с новыми платформами, благодаря своему финансовому вкладу и технологическому превосходству. В итоге вице-директор Лю был вынужден уступить в ряде аспектов, согласившись с требованиями Синцзэ по распределению должностей и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 наше время тот, у кого деньги, тот 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завершения разделения платформ на Цзиньцзян, правительство объявило о новом проекте закона, требующем от всех крупных веб-сайтов, связанных с контентом для взрослых, зарегистрироваться и внедрить систему реальной идентификации в сотрудничестве с полицией. Это касалось не только сетевой литературы, но и крупных видеоплатформ, форумов и социальных сетей, таких как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такие сайты должны были в течение шести месяцев внедрить систему реальной идентификации и классифицировать весь контент на сайте. Стандарты классификации были опубликованы на правительственных сайтах и в телевизионных программах, а также разосланы всем крупным платформам.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сайты, которые не зарегистрируются и не внедрят систему реальной идентификации до 30 ноября, будут блокированы, если будет обнаружено нарушение законов. Для внутренних сайтов это означало блокировку в масштабах всей страны, а для зарубежных серверов — полный запрет доступа из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вызвало бурную реакцию в сети. Многие начали кричать о том, что правительство снова вводит цензуру и ограничивает свободу слова. Однако в то утро вице-директор Лю позвонил Чжэн Фанчэну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вы настаивали на разделении сайтов, потому что у вас была внутренняя информация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внутренней информации у Чжэн Фанчэна не было. А вот были ли у Линь Шу и Цзюй Минфэна такие сведения,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говорить это вице-директору Лю, 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внутренней информации вы, господин Лю, должны были бы это предвидеть. В последние годы тенденция правительства в этом направлении была очевидна. Дорогостоящие судебные процессы за плагиат, блокировки сайтов, нарушающих авторские права, наказания авторов за непристойный контент... Все видео на крупных платформах теперь лицензированы, все оригинальные произведения на сайтах прошли проверку, так что введение классификации — это лишь следующий логический шаг. Зная это, мы решили упорядочить классификацию произведений. Совпадение с выходом закона —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Лю задумался и согласился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господин Чжэн, действительно есть дар предвидения.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улыбнулся, думая про себя, что настоящий дар предвидения был у того, кто сидел в кабинете выше. Каждый раз, когда он видел Линь Шу, изучающего новые технологии или политические тенденции, у него возникало ощущение, что его собственная молодость прошла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таланте, но даже умение Линь Шу сохранять спокойствие и терпение в любой ситуации было недосягаемо для обычных людей. Чжэн Фанчэн, проживший на двадцать лет больше Линь Шу, не мог похвастаться таким уровнем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реакция Цзиньцзян не только заставила вице-директора Лю подумать, что у Чжэн Фанчэна была внутренняя информация, но и вызвала подозрения у других сайтов, что Цзиньцзян обладает тайными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конечно, заблуждением, но теоретически безобидным. Однако, когда оно дошло до определённых людей,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участия в фан-митинге, «Кошачий хвост» почти завершил своё текущее произведение и впервые подписал контракт на экранизацию.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уникальное событие для сайтов, принадлежащих группе «Быстрая книга». Из-за специфики их контента, экранизации их произведений были редки, особенно для мужской аудитории. Хотя ранее были проданы права на несколько работ, реально снятые фильмы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Произведение «Кошачьего хвоста» было действительно удачным: сюжет был интересным, но при этом не отклонялся от традиционных канонов, что делало его идеальным для молодёжной аудитории. Его стиль письма и сюжетная линия были на высоте, что обеспечило хорошие отзывы и продажи, а также привлекло внимание кинокомпаний, готовых активно работать над экранизацией.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«Кошачий хвост» не был в восторге от этого контракта, так как доля сайта в доходах от авторских прав была слишком мала. Если говорить о подписках, то «Быстрая книга» не слишком отличалась от других сайтов. Но в других аспектах, таких как публикации, экранизации и игровые адаптации, Цзиньцзян предлагал авторам 80% дохода, а сайту — 20%, и если контракт продлевался через пять лет, сайт не брал ничего. В «Быстрой книге» всё было наоборот: автор получал 20%, а сайт —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контракт на экранизацию составлял 1,8 миллиона, «Кошачий хвост» получал бы около 360 000. Более того, права на произведения в «Быстрой книге» были бессрочными, то есть, даже если «Кошачий хвост» переставал писать для них, его произведения всё равно принадлежали сайту. Через десять или двадцать лет все доходы от прав шли бы в основном сайту.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Трудиться всю жизнь, чтобы в итоге результаты принадлежали другим, — это, конечно, не могло не раздражать «Кошачий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поскольку его старое произведение близилось к завершению, «Кошачий хвост» хотел пересмотреть условия контракта с «Быстрой книгой». Однако, учитывая доминирование сайта на рынке, переговоры шли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попыток договориться ни к чему не привели. Хотя «Быстрая книга» относилась к нему с уважением из-за его растущей популярности, в вопросах прибыли они не шли на уступки, не соглашаясь даже на минимальные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окончания контракта, давление со стороны «Быстрой книги» усиливалось, и «Кошачий хвост», хотя и был раздражён, не мог ничего сделать, кроме как занять оборонительную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Цзиньцзян и Синцзэ объявили о создании мужского и общего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стало неожиданностью для многих, но после подтверждения оно оказало серьёзное влияние на сайты, принадлежащие «Быстрой книге», особенно на мужской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канал пострадал больше, так как женский уже сталкивался с подобными проблемами ранее. С тех пор, как Цзиньцзян улучшил защиту от пиратства и рекламу, женский канал «Быстрой книги» постоянно терял авторов и читателей. Мужской канал до этого был более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Цзиньцзян предлагал лучшее взаимодействие между авторами и читателями, более лояльные условия для авторов в отношении авторских прав, в отличие от «Быстрой книги», которая была слишком жадной. Поэтому, несмотря на технические проблемы и стилистические различия, многие авторы и читатели терпели.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большинство проблем было решено, ситуация улучшалась с каждым днём, и хотя стиль по-прежнему был ориентирован на романтику, другие жанры тоже начали развиваться. Конечно, с увеличением потока пользователей конкуренция и борьба за место в рейтингах также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