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вы все знаете, что попросили убрать название и картинки связанные с ЛГБТ, а также сказали, чтобы главная страница была без намеков, так что полное описание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семейный бизнес, Вэнь Юаню пришлось выйти замуж за некоего богатого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Отец: Не говоря уже о том, насколько богата его семья, им принадлежит более половины дорогих отелей в Ваньчэне…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Юань: Я не настолько поверхностен!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Мать: Спокойно открывает фото высокого разрешения некоего начальника и передает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Юань: Нереально, это все еще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Юань впервые вошел в дом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Ежедневное равнодушное лицо президента-тирана: Идиот, не пытайся угодить мне неуклюжими выходками.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Ежедневное обиженное лицо президента-тирана: Жена, ты не разговаривал со мной уже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стал популярным в Интернете как кулинарный блоггер. Его поклонники были убиты горем, когда узнали, что он был женат в раннем возрасте, и выразили готовность лезть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Вэнь Юань не забыл выключить камеру после окончания прямой трансляции. Как только он обернулся, его прижал к кухонному столу красивый и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«Готовишь еду для других… Когда ты дашь мне перекусить?»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Поклонники: Аааа, сделайте это снова!! Пусть ест!!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http://bllate.org/book/15651/1400085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