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двадцатый год эры Тяньхао народ жил в мире и достатке, а нравы, как добрые, так и дурные, в городе Танси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молодой господин семьи Су слёг и больше не вставал. Он был тяжело болен и в бреду постоянно повторял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приезжало много лекарей, но все они были бессильны перед болезнью молодого господина семьи Су, так и не сумев поставить ему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втайне понимали, что это была любовная тоска, очень сильная любовная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все жители города Танси, но, словно сговорившись, никто больше не упоминал о 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личный слуга молодого господина семьи Су, Сяо Уцзы, вошёл в комнату с чашей лекарства. Когда он собирался дать лекарство своему едва дышащему господину, тот схватил его за руку и с силой затряс,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долго прислушивался к его губам, прежде чем смог разобрать,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он залился слезами и не смог вымолвить ни слова в ответ. Он знал, о чём говорит его господин, но тот человек больше никогда не вернётся,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лёжа на смертном одре, он бессильно шептал: «Верните его мне… верните его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